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C887C" w14:textId="77777777" w:rsidR="00815616" w:rsidRDefault="002C2534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661D67C3" w14:textId="77777777" w:rsidR="00815616" w:rsidRDefault="002C2534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09A15A14" w14:textId="77777777" w:rsidR="00815616" w:rsidRDefault="002C2534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3B104A85" w14:textId="726A4EF8" w:rsidR="00815616" w:rsidRDefault="002C2534">
      <w:pPr>
        <w:ind w:firstLineChars="2200"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30.04.2025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1197</w:t>
      </w:r>
    </w:p>
    <w:p w14:paraId="023F20F9" w14:textId="77777777" w:rsidR="00815616" w:rsidRDefault="00815616">
      <w:pPr>
        <w:jc w:val="center"/>
        <w:rPr>
          <w:rFonts w:ascii="Liberation Serif" w:hAnsi="Liberation Serif"/>
          <w:bCs/>
          <w:lang w:val="ru-RU"/>
        </w:rPr>
      </w:pPr>
    </w:p>
    <w:p w14:paraId="19C7EB65" w14:textId="77777777" w:rsidR="00815616" w:rsidRDefault="00815616">
      <w:pPr>
        <w:jc w:val="center"/>
        <w:rPr>
          <w:rFonts w:ascii="Liberation Serif" w:hAnsi="Liberation Serif"/>
          <w:bCs/>
          <w:lang w:val="ru-RU"/>
        </w:rPr>
      </w:pPr>
    </w:p>
    <w:p w14:paraId="1CB24FCE" w14:textId="77777777" w:rsidR="00815616" w:rsidRPr="002C2534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Акционерное общество "ГАЗЭКС"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.</w:t>
      </w:r>
    </w:p>
    <w:p w14:paraId="0070F635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>Свердловская область, город Каменск-Уральский,</w:t>
      </w:r>
      <w:r>
        <w:rPr>
          <w:rFonts w:ascii="Liberation Serif" w:hAnsi="Liberation Serif"/>
          <w:bCs/>
          <w:lang w:val="ru-RU"/>
        </w:rPr>
        <w:br/>
        <w:t>улица Мусоргского, дом 4.</w:t>
      </w:r>
    </w:p>
    <w:p w14:paraId="11CB7E7E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bCs/>
          <w:lang w:val="ru-RU"/>
        </w:rPr>
        <w:t>Свердловская область, город Первоуральск</w:t>
      </w:r>
      <w:r>
        <w:rPr>
          <w:rFonts w:ascii="Liberation Serif" w:hAnsi="Liberation Serif"/>
          <w:bCs/>
          <w:lang w:val="ru-RU"/>
        </w:rPr>
        <w:t>.</w:t>
      </w:r>
    </w:p>
    <w:p w14:paraId="6E0839C6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/>
          <w:bCs/>
          <w:lang w:val="ru-RU"/>
        </w:rPr>
        <w:t>65524000.</w:t>
      </w:r>
    </w:p>
    <w:p w14:paraId="25CBFDFA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квартала: </w:t>
      </w:r>
      <w:bookmarkStart w:id="7" w:name="KadastrNo"/>
      <w:bookmarkEnd w:id="7"/>
      <w:r>
        <w:rPr>
          <w:rFonts w:ascii="Liberation Serif" w:hAnsi="Liberation Serif"/>
          <w:bCs/>
          <w:lang w:val="ru-RU"/>
        </w:rPr>
        <w:t>66:58:1401001</w:t>
      </w:r>
      <w:r>
        <w:rPr>
          <w:rFonts w:ascii="Liberation Serif" w:hAnsi="Liberation Serif"/>
          <w:bCs/>
          <w:lang w:val="ru-RU"/>
        </w:rPr>
        <w:t>.</w:t>
      </w:r>
    </w:p>
    <w:p w14:paraId="1C98E632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4C24858B" w14:textId="77777777" w:rsidR="00815616" w:rsidRDefault="002C2534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31CA0772" w14:textId="77777777" w:rsidR="00815616" w:rsidRDefault="002C253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части земельног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о участка, в отношении которого устанавливается сервитут (согласно схеме расположения границ сервитута на кадастровом плане территории):</w:t>
      </w:r>
      <w:bookmarkStart w:id="10" w:name="UseSquare1"/>
      <w:bookmarkEnd w:id="10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br/>
        <w:t>80 кв. м.;</w:t>
      </w:r>
    </w:p>
    <w:p w14:paraId="79AD10CE" w14:textId="77777777" w:rsidR="00815616" w:rsidRDefault="002C253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1" w:name="DataMetods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 земель городского округа Первоуральск: 325,01 руб./кв. м.</w:t>
      </w:r>
    </w:p>
    <w:p w14:paraId="0ED56FEA" w14:textId="77777777" w:rsidR="00815616" w:rsidRDefault="002C2534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(Приказ Мини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стерства по управлению государственным имуществом Свердловской области от 21.11.2022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br/>
        <w:t>N 5500 "Об утверждении результатов определения кадастровой стоимости земельных участков, расположенных на территории Свердловской области")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635EC16F" w14:textId="77777777" w:rsidR="00815616" w:rsidRDefault="002C253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размер платы (в процентах от </w:t>
      </w:r>
      <w:r>
        <w:rPr>
          <w:rFonts w:ascii="Liberation Serif" w:hAnsi="Liberation Serif" w:cs="Times New Roman CYR"/>
          <w:bCs/>
          <w:color w:val="000000"/>
          <w:lang w:val="ru-RU"/>
        </w:rPr>
        <w:t>кадастровой стоимости земельного участка): 0,01%</w:t>
      </w:r>
    </w:p>
    <w:p w14:paraId="16C07CA1" w14:textId="77777777" w:rsidR="00815616" w:rsidRDefault="002C2534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4112E537" w14:textId="77777777" w:rsidR="00815616" w:rsidRDefault="002C2534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bCs/>
          <w:color w:val="000000"/>
          <w:lang w:val="ru-RU"/>
        </w:rPr>
        <w:t xml:space="preserve">Определяющая формула расчета: </w:t>
      </w:r>
    </w:p>
    <w:p w14:paraId="5DA9A941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Raschet"/>
      <w:bookmarkStart w:id="14" w:name="Formula"/>
      <w:bookmarkEnd w:id="13"/>
      <w:bookmarkEnd w:id="14"/>
      <w:r>
        <w:rPr>
          <w:rFonts w:ascii="Liberation Serif" w:hAnsi="Liberation Serif"/>
          <w:bCs/>
          <w:lang w:val="ru-RU"/>
        </w:rPr>
        <w:t xml:space="preserve">Размер платы за публичный сервитут = </w:t>
      </w:r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</w:t>
      </w:r>
      <w:r>
        <w:rPr>
          <w:rFonts w:ascii="Liberation Serif" w:hAnsi="Liberation Serif"/>
          <w:bCs/>
          <w:lang w:val="ru-RU"/>
        </w:rPr>
        <w:t xml:space="preserve"> * Площадь части земельного участка, в от</w:t>
      </w:r>
      <w:r>
        <w:rPr>
          <w:rFonts w:ascii="Liberation Serif" w:hAnsi="Liberation Serif"/>
          <w:bCs/>
          <w:lang w:val="ru-RU"/>
        </w:rPr>
        <w:t>ношении которого устанавливается сервитут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*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0,01/ 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3FB62E80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Расчет произведен: 325,01*80*0,01/100*10 (лет)</w:t>
      </w:r>
    </w:p>
    <w:p w14:paraId="0980E43A" w14:textId="77777777" w:rsidR="00815616" w:rsidRDefault="002C2534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1914B4DE" w14:textId="77777777" w:rsidR="00815616" w:rsidRDefault="002C2534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26,00 руб.</w:t>
      </w:r>
    </w:p>
    <w:p w14:paraId="48840998" w14:textId="77777777" w:rsidR="00815616" w:rsidRDefault="00815616">
      <w:p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6" w:name="RaschetInfo"/>
      <w:bookmarkEnd w:id="16"/>
    </w:p>
    <w:p w14:paraId="021223BF" w14:textId="77777777" w:rsidR="00815616" w:rsidRDefault="002C2534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2FC5CBE4" w14:textId="77777777" w:rsidR="00815616" w:rsidRDefault="00815616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6303"/>
      </w:tblGrid>
      <w:tr w:rsidR="00815616" w14:paraId="07D492B4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1F1E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27C0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17" w:name="proINN"/>
            <w:bookmarkEnd w:id="17"/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815616" w:rsidRPr="002C2534" w14:paraId="4A0891A1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D905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4381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18" w:name="proREC"/>
            <w:bookmarkEnd w:id="18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815616" w14:paraId="38DCC9CF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13D8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830F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19" w:name="AccNum"/>
            <w:bookmarkEnd w:id="19"/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815616" w14:paraId="2008527F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9075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6997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815616" w:rsidRPr="002C2534" w14:paraId="156AEAF7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F049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BDF7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0" w:name="proBANC"/>
            <w:bookmarkEnd w:id="20"/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Свердловской области г. Екатеринбург</w:t>
            </w:r>
          </w:p>
        </w:tc>
      </w:tr>
      <w:tr w:rsidR="00815616" w14:paraId="095A8B06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F2E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C44A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1" w:name="BikNum"/>
            <w:bookmarkEnd w:id="21"/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815616" w14:paraId="42C1A057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C051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1EC8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2" w:name="CorrAcc"/>
            <w:bookmarkEnd w:id="22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815616" w14:paraId="79255D7A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7049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5B67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3" w:name="OKTMO1"/>
            <w:bookmarkEnd w:id="23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815616" w14:paraId="78D19D51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C7A1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9B1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4" w:name="proKBK"/>
            <w:bookmarkEnd w:id="24"/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815616" w14:paraId="52699ABC" w14:textId="7777777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75A9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61D8" w14:textId="77777777" w:rsidR="00815616" w:rsidRDefault="002C253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145873FE" w14:textId="77777777" w:rsidR="00815616" w:rsidRDefault="00815616">
      <w:pPr>
        <w:pStyle w:val="ab"/>
        <w:ind w:left="0"/>
        <w:jc w:val="center"/>
        <w:rPr>
          <w:rFonts w:ascii="Liberation Serif" w:hAnsi="Liberation Serif"/>
          <w:bCs/>
        </w:rPr>
      </w:pPr>
    </w:p>
    <w:sectPr w:rsidR="008156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43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241B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0943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179D9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AFA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2AB1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1500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2534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2CB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1E4F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95A86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2A15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15616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4A8B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027F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CEE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1FB10702"/>
    <w:rsid w:val="2CD60FA9"/>
    <w:rsid w:val="2FBB7481"/>
    <w:rsid w:val="32AE05B9"/>
    <w:rsid w:val="5EF665DA"/>
    <w:rsid w:val="647D0A28"/>
    <w:rsid w:val="7E9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43710-B682-4A72-98D1-316BE49A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2025-04-30T08:32:00Z</cp:lastPrinted>
  <dcterms:created xsi:type="dcterms:W3CDTF">2025-04-30T08:33:00Z</dcterms:created>
  <dcterms:modified xsi:type="dcterms:W3CDTF">2025-04-30T08:33:00Z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3A2E72D0A9394EEE8F4522213F32CB67_12</vt:lpwstr>
  </property>
</Properties>
</file>